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1598930</wp:posOffset>
            </wp:positionH>
            <wp:positionV relativeFrom="paragraph">
              <wp:posOffset>8780</wp:posOffset>
            </wp:positionV>
            <wp:extent cx="2533650" cy="549785"/>
            <wp:effectExtent b="0" l="0" r="0" t="0"/>
            <wp:wrapNone/>
            <wp:docPr descr="Macintosh HD:Users:YannQuide:Dropbox:BPA2020_LOC:ARCHIVE:Logos:BPA logo and sponsor pics:BPA logo COL_high res.eps" id="5" name="image1.png"/>
            <a:graphic>
              <a:graphicData uri="http://schemas.openxmlformats.org/drawingml/2006/picture">
                <pic:pic>
                  <pic:nvPicPr>
                    <pic:cNvPr descr="Macintosh HD:Users:YannQuide:Dropbox:BPA2020_LOC:ARCHIVE:Logos:BPA logo and sponsor pics:BPA logo COL_high res.eps" id="0" name="image1.png"/>
                    <pic:cNvPicPr preferRelativeResize="0"/>
                  </pic:nvPicPr>
                  <pic:blipFill>
                    <a:blip r:embed="rId7"/>
                    <a:srcRect b="0" l="0" r="0" t="0"/>
                    <a:stretch>
                      <a:fillRect/>
                    </a:stretch>
                  </pic:blipFill>
                  <pic:spPr>
                    <a:xfrm>
                      <a:off x="0" y="0"/>
                      <a:ext cx="2533650" cy="549785"/>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240" w:lineRule="auto"/>
        <w:jc w:val="center"/>
        <w:rPr>
          <w:rFonts w:ascii="Arial" w:cs="Arial" w:eastAsia="Arial" w:hAnsi="Arial"/>
          <w:b w:val="1"/>
          <w:color w:val="00153e"/>
          <w:sz w:val="28"/>
          <w:szCs w:val="28"/>
        </w:rPr>
      </w:pPr>
      <w:r w:rsidDel="00000000" w:rsidR="00000000" w:rsidRPr="00000000">
        <w:rPr>
          <w:rFonts w:ascii="Arial" w:cs="Arial" w:eastAsia="Arial" w:hAnsi="Arial"/>
          <w:b w:val="1"/>
          <w:color w:val="00153e"/>
          <w:sz w:val="28"/>
          <w:szCs w:val="28"/>
          <w:rtl w:val="0"/>
        </w:rPr>
        <w:t xml:space="preserve">2025 BPA Early Career Researcher Network</w:t>
      </w:r>
    </w:p>
    <w:p w:rsidR="00000000" w:rsidDel="00000000" w:rsidP="00000000" w:rsidRDefault="00000000" w:rsidRPr="00000000" w14:paraId="00000005">
      <w:pPr>
        <w:spacing w:line="240" w:lineRule="auto"/>
        <w:jc w:val="center"/>
        <w:rPr>
          <w:rFonts w:ascii="Arial" w:cs="Arial" w:eastAsia="Arial" w:hAnsi="Arial"/>
          <w:b w:val="1"/>
          <w:color w:val="00153e"/>
          <w:sz w:val="28"/>
          <w:szCs w:val="28"/>
        </w:rPr>
      </w:pPr>
      <w:r w:rsidDel="00000000" w:rsidR="00000000" w:rsidRPr="00000000">
        <w:rPr>
          <w:rFonts w:ascii="Arial" w:cs="Arial" w:eastAsia="Arial" w:hAnsi="Arial"/>
          <w:b w:val="1"/>
          <w:color w:val="00153e"/>
          <w:sz w:val="28"/>
          <w:szCs w:val="28"/>
          <w:rtl w:val="0"/>
        </w:rPr>
        <w:t xml:space="preserve">Student and Early Career Researcher Excellence Plenary</w:t>
      </w:r>
    </w:p>
    <w:p w:rsidR="00000000" w:rsidDel="00000000" w:rsidP="00000000" w:rsidRDefault="00000000" w:rsidRPr="00000000" w14:paraId="00000006">
      <w:pPr>
        <w:rPr>
          <w:rFonts w:ascii="Arial" w:cs="Arial" w:eastAsia="Arial" w:hAnsi="Arial"/>
          <w:b w:val="1"/>
          <w:color w:val="00153e"/>
          <w:sz w:val="24"/>
          <w:szCs w:val="24"/>
        </w:rPr>
      </w:pPr>
      <w:r w:rsidDel="00000000" w:rsidR="00000000" w:rsidRPr="00000000">
        <w:rPr>
          <w:rFonts w:ascii="Arial" w:cs="Arial" w:eastAsia="Arial" w:hAnsi="Arial"/>
          <w:b w:val="1"/>
          <w:color w:val="00153e"/>
          <w:sz w:val="24"/>
          <w:szCs w:val="24"/>
          <w:rtl w:val="0"/>
        </w:rPr>
        <w:t xml:space="preserve">Description</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The BPA Student and ECR Plenary recognises outstanding achievement by a student and an early career researcher. The award is open to all Honours and postgraduate students, as well as those working at any level (i.e., research assistant through to post-doctoral researcher), in areas with relevance for advancing biological understandings and interventions of psychiatric disorders. </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In 2025, the BPA Plenary will again be awarded to one student and one ECR. Awardees are invited to deliver a special talk (20 minutes) at the annual Biological Psychiatry Australia conference </w:t>
      </w:r>
      <w:r w:rsidDel="00000000" w:rsidR="00000000" w:rsidRPr="00000000">
        <w:rPr>
          <w:rFonts w:ascii="Arial" w:cs="Arial" w:eastAsia="Arial" w:hAnsi="Arial"/>
          <w:rtl w:val="0"/>
        </w:rPr>
        <w:t xml:space="preserve">held from 26th to 28th October in Melbourne, Australia, </w:t>
      </w:r>
      <w:r w:rsidDel="00000000" w:rsidR="00000000" w:rsidRPr="00000000">
        <w:rPr>
          <w:rFonts w:ascii="Arial" w:cs="Arial" w:eastAsia="Arial" w:hAnsi="Arial"/>
          <w:rtl w:val="0"/>
        </w:rPr>
        <w:t xml:space="preserve">and </w:t>
      </w:r>
      <w:r w:rsidDel="00000000" w:rsidR="00000000" w:rsidRPr="00000000">
        <w:rPr>
          <w:rFonts w:ascii="Arial" w:cs="Arial" w:eastAsia="Arial" w:hAnsi="Arial"/>
          <w:rtl w:val="0"/>
        </w:rPr>
        <w:t xml:space="preserve">will receive complimentary registration</w:t>
      </w:r>
      <w:r w:rsidDel="00000000" w:rsidR="00000000" w:rsidRPr="00000000">
        <w:rPr>
          <w:rFonts w:ascii="Arial" w:cs="Arial" w:eastAsia="Arial" w:hAnsi="Arial"/>
          <w:rtl w:val="0"/>
        </w:rPr>
        <w:t xml:space="preserve"> and a commemorative certificate. In addition, there will be some financial support to travel to the conference sponsored by </w:t>
      </w:r>
      <w:hyperlink r:id="rId8">
        <w:r w:rsidDel="00000000" w:rsidR="00000000" w:rsidRPr="00000000">
          <w:rPr>
            <w:rFonts w:ascii="Arial" w:cs="Arial" w:eastAsia="Arial" w:hAnsi="Arial"/>
            <w:color w:val="1155cc"/>
            <w:u w:val="single"/>
            <w:rtl w:val="0"/>
          </w:rPr>
          <w:t xml:space="preserve">Mindgardens</w:t>
        </w:r>
      </w:hyperlink>
      <w:r w:rsidDel="00000000" w:rsidR="00000000" w:rsidRPr="00000000">
        <w:rPr>
          <w:rFonts w:ascii="Arial" w:cs="Arial" w:eastAsia="Arial" w:hAnsi="Arial"/>
          <w:rtl w:val="0"/>
        </w:rPr>
        <w:t xml:space="preserve">.</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BPA ECRN allows any one individual to be awarded only one monetary award per year so winning this Plenary Award will deem you ineligible for the Travel Award or Professional Development grant. </w:t>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Eligibility</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Applicants must:</w:t>
      </w:r>
    </w:p>
    <w:p w:rsidR="00000000" w:rsidDel="00000000" w:rsidP="00000000" w:rsidRDefault="00000000" w:rsidRPr="00000000" w14:paraId="0000000C">
      <w:pPr>
        <w:numPr>
          <w:ilvl w:val="0"/>
          <w:numId w:val="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be currently enrolled in a program (Honours/Masters/PhD) or working at an Australian university or research institute (research assistant/trial coordinator/post-doc etc).</w:t>
      </w:r>
    </w:p>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if awarded a PhD (not a requirement), have been conferre</w:t>
      </w:r>
      <w:r w:rsidDel="00000000" w:rsidR="00000000" w:rsidRPr="00000000">
        <w:rPr>
          <w:rFonts w:ascii="Arial" w:cs="Arial" w:eastAsia="Arial" w:hAnsi="Arial"/>
          <w:color w:val="000000"/>
          <w:highlight w:val="white"/>
          <w:rtl w:val="0"/>
        </w:rPr>
        <w:t xml:space="preserve">d</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highlight w:val="white"/>
          <w:rtl w:val="0"/>
        </w:rPr>
        <w:t xml:space="preserve">within 2 years of the due date for this application (4th July, 2025)</w:t>
      </w:r>
      <w:r w:rsidDel="00000000" w:rsidR="00000000" w:rsidRPr="00000000">
        <w:rPr>
          <w:rFonts w:ascii="Arial" w:cs="Arial" w:eastAsia="Arial" w:hAnsi="Arial"/>
          <w:highlight w:val="white"/>
          <w:rtl w:val="0"/>
        </w:rPr>
        <w:t xml:space="preserve">, ta</w:t>
      </w:r>
      <w:r w:rsidDel="00000000" w:rsidR="00000000" w:rsidRPr="00000000">
        <w:rPr>
          <w:rFonts w:ascii="Arial" w:cs="Arial" w:eastAsia="Arial" w:hAnsi="Arial"/>
          <w:rtl w:val="0"/>
        </w:rPr>
        <w:t xml:space="preserve">king into conside</w:t>
      </w:r>
      <w:r w:rsidDel="00000000" w:rsidR="00000000" w:rsidRPr="00000000">
        <w:rPr>
          <w:rFonts w:ascii="Arial" w:cs="Arial" w:eastAsia="Arial" w:hAnsi="Arial"/>
          <w:color w:val="000000"/>
          <w:rtl w:val="0"/>
        </w:rPr>
        <w:t xml:space="preserve">ration career interruptions as defined by the </w:t>
      </w:r>
      <w:hyperlink r:id="rId9">
        <w:r w:rsidDel="00000000" w:rsidR="00000000" w:rsidRPr="00000000">
          <w:rPr>
            <w:rFonts w:ascii="Arial" w:cs="Arial" w:eastAsia="Arial" w:hAnsi="Arial"/>
            <w:color w:val="1155cc"/>
            <w:u w:val="single"/>
            <w:rtl w:val="0"/>
          </w:rPr>
          <w:t xml:space="preserve">current NHMRC criteria</w:t>
        </w:r>
      </w:hyperlink>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E">
      <w:pPr>
        <w:numPr>
          <w:ilvl w:val="0"/>
          <w:numId w:val="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be a current member of Biological Psychiatry Australia.</w:t>
      </w:r>
    </w:p>
    <w:p w:rsidR="00000000" w:rsidDel="00000000" w:rsidP="00000000" w:rsidRDefault="00000000" w:rsidRPr="00000000" w14:paraId="0000000F">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have a track record relative to opportunity in biological psychiatry research.</w:t>
      </w:r>
      <w:r w:rsidDel="00000000" w:rsidR="00000000" w:rsidRPr="00000000">
        <w:rPr>
          <w:rtl w:val="0"/>
        </w:rPr>
      </w:r>
    </w:p>
    <w:p w:rsidR="00000000" w:rsidDel="00000000" w:rsidP="00000000" w:rsidRDefault="00000000" w:rsidRPr="00000000" w14:paraId="00000010">
      <w:pPr>
        <w:rPr>
          <w:rFonts w:ascii="Arial" w:cs="Arial" w:eastAsia="Arial" w:hAnsi="Arial"/>
          <w:b w:val="1"/>
          <w:color w:val="00153e"/>
          <w:sz w:val="24"/>
          <w:szCs w:val="24"/>
        </w:rPr>
      </w:pPr>
      <w:r w:rsidDel="00000000" w:rsidR="00000000" w:rsidRPr="00000000">
        <w:rPr>
          <w:rFonts w:ascii="Arial" w:cs="Arial" w:eastAsia="Arial" w:hAnsi="Arial"/>
          <w:b w:val="1"/>
          <w:color w:val="00153e"/>
          <w:sz w:val="24"/>
          <w:szCs w:val="24"/>
          <w:rtl w:val="0"/>
        </w:rPr>
        <w:t xml:space="preserve">Selection criteria</w:t>
      </w:r>
    </w:p>
    <w:p w:rsidR="00000000" w:rsidDel="00000000" w:rsidP="00000000" w:rsidRDefault="00000000" w:rsidRPr="00000000" w14:paraId="00000011">
      <w:pPr>
        <w:rPr>
          <w:rFonts w:ascii="Arial" w:cs="Arial" w:eastAsia="Arial" w:hAnsi="Arial"/>
          <w:color w:val="00153e"/>
          <w:sz w:val="24"/>
          <w:szCs w:val="24"/>
        </w:rPr>
      </w:pPr>
      <w:r w:rsidDel="00000000" w:rsidR="00000000" w:rsidRPr="00000000">
        <w:rPr>
          <w:rFonts w:ascii="Arial" w:cs="Arial" w:eastAsia="Arial" w:hAnsi="Arial"/>
          <w:color w:val="00153e"/>
          <w:sz w:val="24"/>
          <w:szCs w:val="24"/>
          <w:rtl w:val="0"/>
        </w:rPr>
        <w:t xml:space="preserve">The following criteria will be assessed relative to career stage and opportunity:</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Research output (30% for ECR, 20% for student)</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Awardees will demonstrate the impact of their research through publications and conference participation.</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rPr>
      </w:pPr>
      <w:r w:rsidDel="00000000" w:rsidR="00000000" w:rsidRPr="00000000">
        <w:rPr>
          <w:rFonts w:ascii="Arial" w:cs="Arial" w:eastAsia="Arial" w:hAnsi="Arial"/>
          <w:rtl w:val="0"/>
        </w:rPr>
        <w:t xml:space="preserve">Leadership, outreach, and science communication (30%)</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rPr>
      </w:pPr>
      <w:r w:rsidDel="00000000" w:rsidR="00000000" w:rsidRPr="00000000">
        <w:rPr>
          <w:rFonts w:ascii="Arial" w:cs="Arial" w:eastAsia="Arial" w:hAnsi="Arial"/>
          <w:rtl w:val="0"/>
        </w:rPr>
        <w:t xml:space="preserve">Awardees will demonstrate contribution to outreach, public communication, and leadership initiatives such as public communication of work, community engagement, committee involvement, and student mentoring. </w:t>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Presentation topic (30%)</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 brief description of the topic and work to be covered in the presentation. Do not need to provide data, as is done in an abstract submission. Awardees will demonstrate novelty and exceptional initiative in their work.</w:t>
      </w:r>
    </w:p>
    <w:p w:rsidR="00000000" w:rsidDel="00000000" w:rsidP="00000000" w:rsidRDefault="00000000" w:rsidRPr="00000000" w14:paraId="00000018">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Motivation (10% for ECR, 20% for student)</w:t>
      </w:r>
    </w:p>
    <w:p w:rsidR="00000000" w:rsidDel="00000000" w:rsidP="00000000" w:rsidRDefault="00000000" w:rsidRPr="00000000" w14:paraId="00000019">
      <w:pPr>
        <w:numPr>
          <w:ilvl w:val="1"/>
          <w:numId w:val="6"/>
        </w:numPr>
        <w:pBdr>
          <w:top w:space="0" w:sz="0" w:val="nil"/>
          <w:left w:space="0" w:sz="0" w:val="nil"/>
          <w:bottom w:space="0" w:sz="0" w:val="nil"/>
          <w:right w:space="0" w:sz="0" w:val="nil"/>
          <w:between w:space="0" w:sz="0" w:val="nil"/>
        </w:pBd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Overview of motivation to apply for this plenary and what the anticipated benefits of it will be.</w:t>
      </w:r>
    </w:p>
    <w:p w:rsidR="00000000" w:rsidDel="00000000" w:rsidP="00000000" w:rsidRDefault="00000000" w:rsidRPr="00000000" w14:paraId="0000001A">
      <w:pPr>
        <w:rPr>
          <w:rFonts w:ascii="Arial" w:cs="Arial" w:eastAsia="Arial" w:hAnsi="Arial"/>
          <w:b w:val="1"/>
          <w:color w:val="00153e"/>
          <w:sz w:val="24"/>
          <w:szCs w:val="24"/>
        </w:rPr>
      </w:pPr>
      <w:r w:rsidDel="00000000" w:rsidR="00000000" w:rsidRPr="00000000">
        <w:rPr>
          <w:rFonts w:ascii="Arial" w:cs="Arial" w:eastAsia="Arial" w:hAnsi="Arial"/>
          <w:b w:val="1"/>
          <w:color w:val="00153e"/>
          <w:sz w:val="24"/>
          <w:szCs w:val="24"/>
          <w:rtl w:val="0"/>
        </w:rPr>
        <w:t xml:space="preserve">Application process</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tl w:val="0"/>
        </w:rPr>
        <w:t xml:space="preserve">     </w:t>
      </w:r>
      <w:r w:rsidDel="00000000" w:rsidR="00000000" w:rsidRPr="00000000">
        <w:rPr>
          <w:rFonts w:ascii="Arial" w:cs="Arial" w:eastAsia="Arial" w:hAnsi="Arial"/>
          <w:color w:val="000000"/>
          <w:rtl w:val="0"/>
        </w:rPr>
        <w:t xml:space="preserve">CV including:</w:t>
      </w:r>
    </w:p>
    <w:p w:rsidR="00000000" w:rsidDel="00000000" w:rsidP="00000000" w:rsidRDefault="00000000" w:rsidRPr="00000000" w14:paraId="0000001C">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rPr>
      </w:pPr>
      <w:r w:rsidDel="00000000" w:rsidR="00000000" w:rsidRPr="00000000">
        <w:rPr>
          <w:rFonts w:ascii="Arial" w:cs="Arial" w:eastAsia="Arial" w:hAnsi="Arial"/>
          <w:rtl w:val="0"/>
        </w:rPr>
        <w:t xml:space="preserve">Full name</w:t>
      </w:r>
      <w:r w:rsidDel="00000000" w:rsidR="00000000" w:rsidRPr="00000000">
        <w:rPr>
          <w:rtl w:val="0"/>
        </w:rPr>
      </w:r>
    </w:p>
    <w:p w:rsidR="00000000" w:rsidDel="00000000" w:rsidP="00000000" w:rsidRDefault="00000000" w:rsidRPr="00000000" w14:paraId="0000001D">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rPr>
      </w:pPr>
      <w:r w:rsidDel="00000000" w:rsidR="00000000" w:rsidRPr="00000000">
        <w:rPr>
          <w:rFonts w:ascii="Arial" w:cs="Arial" w:eastAsia="Arial" w:hAnsi="Arial"/>
          <w:rtl w:val="0"/>
        </w:rPr>
        <w:t xml:space="preserve">Education </w:t>
      </w:r>
      <w:r w:rsidDel="00000000" w:rsidR="00000000" w:rsidRPr="00000000">
        <w:rPr>
          <w:rFonts w:ascii="Arial" w:cs="Arial" w:eastAsia="Arial" w:hAnsi="Arial"/>
          <w:rtl w:val="0"/>
        </w:rPr>
        <w:t xml:space="preserve">(Including date of PhD conferral, if relevant) </w:t>
      </w:r>
    </w:p>
    <w:p w:rsidR="00000000" w:rsidDel="00000000" w:rsidP="00000000" w:rsidRDefault="00000000" w:rsidRPr="00000000" w14:paraId="0000001E">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rPr>
      </w:pPr>
      <w:r w:rsidDel="00000000" w:rsidR="00000000" w:rsidRPr="00000000">
        <w:rPr>
          <w:rFonts w:ascii="Arial" w:cs="Arial" w:eastAsia="Arial" w:hAnsi="Arial"/>
          <w:rtl w:val="0"/>
        </w:rPr>
        <w:t xml:space="preserve">Relevant employment history</w:t>
      </w:r>
    </w:p>
    <w:p w:rsidR="00000000" w:rsidDel="00000000" w:rsidP="00000000" w:rsidRDefault="00000000" w:rsidRPr="00000000" w14:paraId="0000001F">
      <w:pPr>
        <w:numPr>
          <w:ilvl w:val="0"/>
          <w:numId w:val="8"/>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Statement of career aspirations for the next five years (250 words)</w:t>
      </w:r>
    </w:p>
    <w:p w:rsidR="00000000" w:rsidDel="00000000" w:rsidP="00000000" w:rsidRDefault="00000000" w:rsidRPr="00000000" w14:paraId="00000020">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wards/Scholarships </w:t>
      </w:r>
    </w:p>
    <w:p w:rsidR="00000000" w:rsidDel="00000000" w:rsidP="00000000" w:rsidRDefault="00000000" w:rsidRPr="00000000" w14:paraId="00000021">
      <w:pPr>
        <w:numPr>
          <w:ilvl w:val="0"/>
          <w:numId w:val="8"/>
        </w:numPr>
        <w:spacing w:after="0" w:line="276" w:lineRule="auto"/>
        <w:ind w:left="1440" w:hanging="360"/>
        <w:rPr>
          <w:rFonts w:ascii="Arial" w:cs="Arial" w:eastAsia="Arial" w:hAnsi="Arial"/>
        </w:rPr>
      </w:pPr>
      <w:r w:rsidDel="00000000" w:rsidR="00000000" w:rsidRPr="00000000">
        <w:rPr>
          <w:rFonts w:ascii="Arial" w:cs="Arial" w:eastAsia="Arial" w:hAnsi="Arial"/>
          <w:color w:val="000000"/>
          <w:rtl w:val="0"/>
        </w:rPr>
        <w:t xml:space="preserve">Leadership and service activities (e.g. membership of societies and committees, peer review experience, administrative responsibilities)</w:t>
      </w:r>
      <w:r w:rsidDel="00000000" w:rsidR="00000000" w:rsidRPr="00000000">
        <w:rPr>
          <w:rtl w:val="0"/>
        </w:rPr>
      </w:r>
    </w:p>
    <w:p w:rsidR="00000000" w:rsidDel="00000000" w:rsidP="00000000" w:rsidRDefault="00000000" w:rsidRPr="00000000" w14:paraId="00000022">
      <w:pPr>
        <w:numPr>
          <w:ilvl w:val="0"/>
          <w:numId w:val="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rPr>
      </w:pPr>
      <w:r w:rsidDel="00000000" w:rsidR="00000000" w:rsidRPr="00000000">
        <w:rPr>
          <w:rFonts w:ascii="Arial" w:cs="Arial" w:eastAsia="Arial" w:hAnsi="Arial"/>
          <w:color w:val="000000"/>
          <w:rtl w:val="0"/>
        </w:rPr>
        <w:t xml:space="preserve">Community engagement activities </w:t>
      </w:r>
      <w:r w:rsidDel="00000000" w:rsidR="00000000" w:rsidRPr="00000000">
        <w:rPr>
          <w:rtl w:val="0"/>
        </w:rPr>
      </w:r>
    </w:p>
    <w:p w:rsidR="00000000" w:rsidDel="00000000" w:rsidP="00000000" w:rsidRDefault="00000000" w:rsidRPr="00000000" w14:paraId="00000023">
      <w:pPr>
        <w:numPr>
          <w:ilvl w:val="0"/>
          <w:numId w:val="8"/>
        </w:numPr>
        <w:spacing w:after="0" w:lineRule="auto"/>
        <w:ind w:left="1440" w:hanging="360"/>
        <w:rPr>
          <w:rFonts w:ascii="Arial" w:cs="Arial" w:eastAsia="Arial" w:hAnsi="Arial"/>
        </w:rPr>
      </w:pPr>
      <w:r w:rsidDel="00000000" w:rsidR="00000000" w:rsidRPr="00000000">
        <w:rPr>
          <w:rFonts w:ascii="Arial" w:cs="Arial" w:eastAsia="Arial" w:hAnsi="Arial"/>
          <w:color w:val="000000"/>
          <w:rtl w:val="0"/>
        </w:rPr>
        <w:t xml:space="preserve">Publications - please use the following sub-headings for your publications</w:t>
      </w:r>
      <w:r w:rsidDel="00000000" w:rsidR="00000000" w:rsidRPr="00000000">
        <w:rPr>
          <w:rtl w:val="0"/>
        </w:rPr>
      </w:r>
    </w:p>
    <w:p w:rsidR="00000000" w:rsidDel="00000000" w:rsidP="00000000" w:rsidRDefault="00000000" w:rsidRPr="00000000" w14:paraId="00000024">
      <w:pPr>
        <w:numPr>
          <w:ilvl w:val="0"/>
          <w:numId w:val="4"/>
        </w:numPr>
        <w:spacing w:after="0" w:lineRule="auto"/>
        <w:ind w:left="1980" w:hanging="360"/>
        <w:rPr>
          <w:rFonts w:ascii="Arial" w:cs="Arial" w:eastAsia="Arial" w:hAnsi="Arial"/>
        </w:rPr>
      </w:pPr>
      <w:r w:rsidDel="00000000" w:rsidR="00000000" w:rsidRPr="00000000">
        <w:rPr>
          <w:rFonts w:ascii="Arial" w:cs="Arial" w:eastAsia="Arial" w:hAnsi="Arial"/>
          <w:color w:val="000000"/>
          <w:rtl w:val="0"/>
        </w:rPr>
        <w:t xml:space="preserve">Original refereed publications</w:t>
      </w:r>
      <w:r w:rsidDel="00000000" w:rsidR="00000000" w:rsidRPr="00000000">
        <w:rPr>
          <w:rtl w:val="0"/>
        </w:rPr>
      </w:r>
    </w:p>
    <w:p w:rsidR="00000000" w:rsidDel="00000000" w:rsidP="00000000" w:rsidRDefault="00000000" w:rsidRPr="00000000" w14:paraId="00000025">
      <w:pPr>
        <w:numPr>
          <w:ilvl w:val="0"/>
          <w:numId w:val="4"/>
        </w:numPr>
        <w:spacing w:after="0" w:lineRule="auto"/>
        <w:ind w:left="1980" w:hanging="360"/>
        <w:rPr>
          <w:rFonts w:ascii="Arial" w:cs="Arial" w:eastAsia="Arial" w:hAnsi="Arial"/>
        </w:rPr>
      </w:pPr>
      <w:r w:rsidDel="00000000" w:rsidR="00000000" w:rsidRPr="00000000">
        <w:rPr>
          <w:rFonts w:ascii="Arial" w:cs="Arial" w:eastAsia="Arial" w:hAnsi="Arial"/>
          <w:color w:val="000000"/>
          <w:rtl w:val="0"/>
        </w:rPr>
        <w:t xml:space="preserve">Reviews</w:t>
      </w:r>
      <w:r w:rsidDel="00000000" w:rsidR="00000000" w:rsidRPr="00000000">
        <w:rPr>
          <w:rtl w:val="0"/>
        </w:rPr>
      </w:r>
    </w:p>
    <w:p w:rsidR="00000000" w:rsidDel="00000000" w:rsidP="00000000" w:rsidRDefault="00000000" w:rsidRPr="00000000" w14:paraId="00000026">
      <w:pPr>
        <w:numPr>
          <w:ilvl w:val="0"/>
          <w:numId w:val="4"/>
        </w:numPr>
        <w:spacing w:after="0" w:lineRule="auto"/>
        <w:ind w:left="1980" w:hanging="360"/>
        <w:rPr>
          <w:rFonts w:ascii="Arial" w:cs="Arial" w:eastAsia="Arial" w:hAnsi="Arial"/>
        </w:rPr>
      </w:pPr>
      <w:r w:rsidDel="00000000" w:rsidR="00000000" w:rsidRPr="00000000">
        <w:rPr>
          <w:rFonts w:ascii="Arial" w:cs="Arial" w:eastAsia="Arial" w:hAnsi="Arial"/>
          <w:color w:val="000000"/>
          <w:rtl w:val="0"/>
        </w:rPr>
        <w:t xml:space="preserve">Preprints</w:t>
      </w:r>
      <w:r w:rsidDel="00000000" w:rsidR="00000000" w:rsidRPr="00000000">
        <w:rPr>
          <w:rtl w:val="0"/>
        </w:rPr>
      </w:r>
    </w:p>
    <w:p w:rsidR="00000000" w:rsidDel="00000000" w:rsidP="00000000" w:rsidRDefault="00000000" w:rsidRPr="00000000" w14:paraId="00000027">
      <w:pPr>
        <w:numPr>
          <w:ilvl w:val="0"/>
          <w:numId w:val="4"/>
        </w:numPr>
        <w:spacing w:after="0" w:lineRule="auto"/>
        <w:ind w:left="1980" w:hanging="360"/>
        <w:rPr>
          <w:rFonts w:ascii="Arial" w:cs="Arial" w:eastAsia="Arial" w:hAnsi="Arial"/>
        </w:rPr>
      </w:pPr>
      <w:r w:rsidDel="00000000" w:rsidR="00000000" w:rsidRPr="00000000">
        <w:rPr>
          <w:rFonts w:ascii="Arial" w:cs="Arial" w:eastAsia="Arial" w:hAnsi="Arial"/>
          <w:color w:val="000000"/>
          <w:rtl w:val="0"/>
        </w:rPr>
        <w:t xml:space="preserve">Book Chapters</w:t>
      </w:r>
    </w:p>
    <w:p w:rsidR="00000000" w:rsidDel="00000000" w:rsidP="00000000" w:rsidRDefault="00000000" w:rsidRPr="00000000" w14:paraId="00000028">
      <w:pPr>
        <w:numPr>
          <w:ilvl w:val="0"/>
          <w:numId w:val="4"/>
        </w:numPr>
        <w:spacing w:after="0" w:lineRule="auto"/>
        <w:ind w:left="1980" w:hanging="360"/>
        <w:rPr>
          <w:rFonts w:ascii="Arial" w:cs="Arial" w:eastAsia="Arial" w:hAnsi="Arial"/>
        </w:rPr>
      </w:pPr>
      <w:r w:rsidDel="00000000" w:rsidR="00000000" w:rsidRPr="00000000">
        <w:rPr>
          <w:rFonts w:ascii="Arial" w:cs="Arial" w:eastAsia="Arial" w:hAnsi="Arial"/>
          <w:rtl w:val="0"/>
        </w:rPr>
        <w:t xml:space="preserve">Patents</w:t>
      </w:r>
    </w:p>
    <w:p w:rsidR="00000000" w:rsidDel="00000000" w:rsidP="00000000" w:rsidRDefault="00000000" w:rsidRPr="00000000" w14:paraId="00000029">
      <w:pPr>
        <w:numPr>
          <w:ilvl w:val="0"/>
          <w:numId w:val="4"/>
        </w:numPr>
        <w:spacing w:after="0" w:lineRule="auto"/>
        <w:ind w:left="1980" w:hanging="360"/>
        <w:rPr>
          <w:rFonts w:ascii="Arial" w:cs="Arial" w:eastAsia="Arial" w:hAnsi="Arial"/>
        </w:rPr>
      </w:pPr>
      <w:r w:rsidDel="00000000" w:rsidR="00000000" w:rsidRPr="00000000">
        <w:rPr>
          <w:rFonts w:ascii="Arial" w:cs="Arial" w:eastAsia="Arial" w:hAnsi="Arial"/>
          <w:color w:val="000000"/>
          <w:rtl w:val="0"/>
        </w:rPr>
        <w:t xml:space="preserve">First-author conference oral presentations</w:t>
      </w:r>
      <w:r w:rsidDel="00000000" w:rsidR="00000000" w:rsidRPr="00000000">
        <w:rPr>
          <w:rtl w:val="0"/>
        </w:rPr>
      </w:r>
    </w:p>
    <w:p w:rsidR="00000000" w:rsidDel="00000000" w:rsidP="00000000" w:rsidRDefault="00000000" w:rsidRPr="00000000" w14:paraId="0000002A">
      <w:pPr>
        <w:numPr>
          <w:ilvl w:val="0"/>
          <w:numId w:val="4"/>
        </w:numPr>
        <w:spacing w:after="0" w:lineRule="auto"/>
        <w:ind w:left="1980" w:hanging="360"/>
        <w:rPr>
          <w:rFonts w:ascii="Arial" w:cs="Arial" w:eastAsia="Arial" w:hAnsi="Arial"/>
        </w:rPr>
      </w:pPr>
      <w:r w:rsidDel="00000000" w:rsidR="00000000" w:rsidRPr="00000000">
        <w:rPr>
          <w:rFonts w:ascii="Arial" w:cs="Arial" w:eastAsia="Arial" w:hAnsi="Arial"/>
          <w:color w:val="000000"/>
          <w:rtl w:val="0"/>
        </w:rPr>
        <w:t xml:space="preserve">First-author conference poster presentations</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Statement</w:t>
      </w:r>
    </w:p>
    <w:p w:rsidR="00000000" w:rsidDel="00000000" w:rsidP="00000000" w:rsidRDefault="00000000" w:rsidRPr="00000000" w14:paraId="0000002D">
      <w:pPr>
        <w:numPr>
          <w:ilvl w:val="0"/>
          <w:numId w:val="9"/>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Proposed plenary topic</w:t>
      </w:r>
      <w:r w:rsidDel="00000000" w:rsidR="00000000" w:rsidRPr="00000000">
        <w:rPr>
          <w:rtl w:val="0"/>
        </w:rPr>
        <w:t xml:space="preserve">     </w:t>
      </w:r>
      <w:r w:rsidDel="00000000" w:rsidR="00000000" w:rsidRPr="00000000">
        <w:rPr>
          <w:rFonts w:ascii="Arial" w:cs="Arial" w:eastAsia="Arial" w:hAnsi="Arial"/>
          <w:color w:val="000000"/>
          <w:rtl w:val="0"/>
        </w:rPr>
        <w:t xml:space="preserve"> (400 words)</w:t>
      </w:r>
    </w:p>
    <w:p w:rsidR="00000000" w:rsidDel="00000000" w:rsidP="00000000" w:rsidRDefault="00000000" w:rsidRPr="00000000" w14:paraId="0000002E">
      <w:pPr>
        <w:numPr>
          <w:ilvl w:val="0"/>
          <w:numId w:val="9"/>
        </w:numPr>
        <w:pBdr>
          <w:top w:space="0" w:sz="0" w:val="nil"/>
          <w:left w:space="0" w:sz="0" w:val="nil"/>
          <w:bottom w:space="0" w:sz="0" w:val="nil"/>
          <w:right w:space="0" w:sz="0" w:val="nil"/>
          <w:between w:space="0" w:sz="0" w:val="nil"/>
        </w:pBd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How will this plenary help your career development? (250 words)</w:t>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rPr>
      </w:pPr>
      <w:r w:rsidDel="00000000" w:rsidR="00000000" w:rsidRPr="00000000">
        <w:rPr>
          <w:rFonts w:ascii="Arial" w:cs="Arial" w:eastAsia="Arial" w:hAnsi="Arial"/>
          <w:color w:val="000000"/>
          <w:rtl w:val="0"/>
        </w:rPr>
        <w:t xml:space="preserve">Career interruptions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0">
      <w:pPr>
        <w:numPr>
          <w:ilvl w:val="0"/>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Please summarise any career interruptions and contextualise your research outputs relative to opportunity (ROPE).</w:t>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Deadline: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July 202</w:t>
      </w:r>
      <w:r w:rsidDel="00000000" w:rsidR="00000000" w:rsidRPr="00000000">
        <w:rPr>
          <w:rFonts w:ascii="Arial" w:cs="Arial" w:eastAsia="Arial" w:hAnsi="Arial"/>
          <w:rtl w:val="0"/>
        </w:rPr>
        <w:t xml:space="preserve">5</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Please compile both documents into a single PDF file. Text should be 11pt Arial Font. Please e-mail the application to </w:t>
      </w:r>
      <w:hyperlink r:id="rId10">
        <w:r w:rsidDel="00000000" w:rsidR="00000000" w:rsidRPr="00000000">
          <w:rPr>
            <w:rFonts w:ascii="Arial" w:cs="Arial" w:eastAsia="Arial" w:hAnsi="Arial"/>
            <w:color w:val="0563c1"/>
            <w:u w:val="single"/>
            <w:rtl w:val="0"/>
          </w:rPr>
          <w:t xml:space="preserve">biolpsychaustralia.ecrn@gmail.com</w:t>
        </w:r>
      </w:hyperlink>
      <w:r w:rsidDel="00000000" w:rsidR="00000000" w:rsidRPr="00000000">
        <w:rPr>
          <w:rFonts w:ascii="Arial" w:cs="Arial" w:eastAsia="Arial" w:hAnsi="Arial"/>
          <w:rtl w:val="0"/>
        </w:rPr>
        <w:t xml:space="preserve"> by the closing date at 5pm AEST. Do not hesitate to contact us if you have any questions.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3F66B6"/>
    <w:pPr>
      <w:ind w:left="720"/>
      <w:contextualSpacing w:val="1"/>
    </w:pPr>
  </w:style>
  <w:style w:type="character" w:styleId="Hyperlink">
    <w:name w:val="Hyperlink"/>
    <w:basedOn w:val="DefaultParagraphFont"/>
    <w:uiPriority w:val="99"/>
    <w:unhideWhenUsed w:val="1"/>
    <w:rsid w:val="00CF3980"/>
    <w:rPr>
      <w:color w:val="0563c1" w:themeColor="hyperlink"/>
      <w:u w:val="single"/>
    </w:rPr>
  </w:style>
  <w:style w:type="character" w:styleId="UnresolvedMention">
    <w:name w:val="Unresolved Mention"/>
    <w:basedOn w:val="DefaultParagraphFont"/>
    <w:uiPriority w:val="99"/>
    <w:semiHidden w:val="1"/>
    <w:unhideWhenUsed w:val="1"/>
    <w:rsid w:val="00CF3980"/>
    <w:rPr>
      <w:color w:val="605e5c"/>
      <w:shd w:color="auto" w:fill="e1dfdd" w:val="clear"/>
    </w:rPr>
  </w:style>
  <w:style w:type="character" w:styleId="CommentReference">
    <w:name w:val="annotation reference"/>
    <w:basedOn w:val="DefaultParagraphFont"/>
    <w:uiPriority w:val="99"/>
    <w:semiHidden w:val="1"/>
    <w:unhideWhenUsed w:val="1"/>
    <w:rsid w:val="008232ED"/>
    <w:rPr>
      <w:sz w:val="16"/>
      <w:szCs w:val="16"/>
    </w:rPr>
  </w:style>
  <w:style w:type="paragraph" w:styleId="CommentText">
    <w:name w:val="annotation text"/>
    <w:basedOn w:val="Normal"/>
    <w:link w:val="CommentTextChar"/>
    <w:uiPriority w:val="99"/>
    <w:semiHidden w:val="1"/>
    <w:unhideWhenUsed w:val="1"/>
    <w:rsid w:val="008232ED"/>
    <w:pPr>
      <w:spacing w:line="240" w:lineRule="auto"/>
    </w:pPr>
    <w:rPr>
      <w:sz w:val="20"/>
      <w:szCs w:val="20"/>
    </w:rPr>
  </w:style>
  <w:style w:type="character" w:styleId="CommentTextChar" w:customStyle="1">
    <w:name w:val="Comment Text Char"/>
    <w:basedOn w:val="DefaultParagraphFont"/>
    <w:link w:val="CommentText"/>
    <w:uiPriority w:val="99"/>
    <w:semiHidden w:val="1"/>
    <w:rsid w:val="008232ED"/>
    <w:rPr>
      <w:sz w:val="20"/>
      <w:szCs w:val="20"/>
    </w:rPr>
  </w:style>
  <w:style w:type="paragraph" w:styleId="CommentSubject">
    <w:name w:val="annotation subject"/>
    <w:basedOn w:val="CommentText"/>
    <w:next w:val="CommentText"/>
    <w:link w:val="CommentSubjectChar"/>
    <w:uiPriority w:val="99"/>
    <w:semiHidden w:val="1"/>
    <w:unhideWhenUsed w:val="1"/>
    <w:rsid w:val="008232ED"/>
    <w:rPr>
      <w:b w:val="1"/>
      <w:bCs w:val="1"/>
    </w:rPr>
  </w:style>
  <w:style w:type="character" w:styleId="CommentSubjectChar" w:customStyle="1">
    <w:name w:val="Comment Subject Char"/>
    <w:basedOn w:val="CommentTextChar"/>
    <w:link w:val="CommentSubject"/>
    <w:uiPriority w:val="99"/>
    <w:semiHidden w:val="1"/>
    <w:rsid w:val="008232ED"/>
    <w:rPr>
      <w:b w:val="1"/>
      <w:bCs w:val="1"/>
      <w:sz w:val="20"/>
      <w:szCs w:val="20"/>
    </w:rPr>
  </w:style>
  <w:style w:type="paragraph" w:styleId="Header">
    <w:name w:val="header"/>
    <w:basedOn w:val="Normal"/>
    <w:link w:val="HeaderChar"/>
    <w:uiPriority w:val="99"/>
    <w:unhideWhenUsed w:val="1"/>
    <w:rsid w:val="006D56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D5621"/>
  </w:style>
  <w:style w:type="paragraph" w:styleId="Footer">
    <w:name w:val="footer"/>
    <w:basedOn w:val="Normal"/>
    <w:link w:val="FooterChar"/>
    <w:uiPriority w:val="99"/>
    <w:unhideWhenUsed w:val="1"/>
    <w:rsid w:val="006D56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D562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4810A6"/>
    <w:pPr>
      <w:spacing w:after="0" w:line="240" w:lineRule="auto"/>
    </w:pPr>
  </w:style>
  <w:style w:type="paragraph" w:styleId="Style1" w:customStyle="1">
    <w:name w:val="Style1"/>
    <w:basedOn w:val="Normal"/>
    <w:link w:val="Style1Char"/>
    <w:qFormat w:val="1"/>
    <w:rsid w:val="004810A6"/>
    <w:rPr>
      <w:rFonts w:ascii="Arial" w:cs="Arial" w:eastAsia="Arial" w:hAnsi="Arial"/>
    </w:rPr>
  </w:style>
  <w:style w:type="character" w:styleId="Style1Char" w:customStyle="1">
    <w:name w:val="Style1 Char"/>
    <w:basedOn w:val="DefaultParagraphFont"/>
    <w:link w:val="Style1"/>
    <w:rsid w:val="004810A6"/>
    <w:rPr>
      <w:rFonts w:ascii="Arial" w:cs="Arial" w:eastAsia="Arial" w:hAnsi="Aria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biolpsychaustralia.ecrn@gmail.com" TargetMode="External"/><Relationship Id="rId9" Type="http://schemas.openxmlformats.org/officeDocument/2006/relationships/hyperlink" Target="https://www.nhmrc.gov.au/about-us/resources/nhmrc-relative-opportunity-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indgardens.org.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BmZXk1FfHcqs9PXHe0umE3b5g==">CgMxLjA4AHIhMWRZTlp4OUZLVVZ6aFRXMkgxR1V4bXdMd2dtTWgzdG9r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2023-05-31T23:32:00Z</dcterms:created>
  <dc:creator>Svetlina Vasileva</dc:creator>
</cp:coreProperties>
</file>